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libri" w:hAnsi="Calibri"/>
          <w:b/>
          <w:color w:val="003050"/>
          <w:sz w:val="40"/>
        </w:rPr>
        <w:t>WORKPLACE VIOLENCE AND HARASSMENT</w:t>
      </w:r>
    </w:p>
    <w:p>
      <w:pPr>
        <w:spacing w:after="40"/>
        <w:jc w:val="center"/>
      </w:pPr>
      <w:r>
        <w:rPr>
          <w:rFonts w:ascii="Calibri" w:hAnsi="Calibri"/>
          <w:b/>
          <w:color w:val="004060"/>
          <w:sz w:val="36"/>
        </w:rPr>
        <w:t>POLICY AND PROGRAM</w:t>
      </w:r>
    </w:p>
    <w:p>
      <w:pPr>
        <w:spacing w:after="40"/>
        <w:jc w:val="center"/>
      </w:pPr>
      <w:r>
        <w:rPr>
          <w:rFonts w:ascii="Calibri" w:hAnsi="Calibri"/>
          <w:i/>
          <w:color w:val="006896"/>
          <w:sz w:val="22"/>
        </w:rPr>
        <w:t>Template — Aligned with Ontario OHSA Sections 32.0.1 – 32.0.7</w:t>
      </w:r>
    </w:p>
    <w:p>
      <w:pPr>
        <w:spacing w:after="120" w:before="120"/>
        <w:pBdr>
          <w:bottom w:val="single" w:sz="6" w:space="1" w:color="003050"/>
        </w:pBdr>
      </w:pPr>
    </w:p>
    <w:p>
      <w:pPr>
        <w:spacing w:after="40" w:before="0"/>
      </w:pPr>
    </w:p>
    <w:p>
      <w:pPr>
        <w:spacing w:before="280" w:after="80"/>
      </w:pPr>
      <w:r>
        <w:rPr>
          <w:rFonts w:ascii="Calibri" w:hAnsi="Calibri"/>
          <w:b/>
          <w:color w:val="004060"/>
          <w:sz w:val="24"/>
        </w:rPr>
        <w:t>Policy Identification</w:t>
      </w:r>
    </w:p>
    <w:p>
      <w:pPr>
        <w:spacing w:after="80" w:before="40"/>
      </w:pPr>
      <w:r>
        <w:rPr>
          <w:rFonts w:ascii="Calibri" w:hAnsi="Calibri"/>
          <w:b/>
          <w:color w:val="003050"/>
          <w:sz w:val="22"/>
        </w:rPr>
        <w:t xml:space="preserve">Organization / Employer Name: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Policy Number: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Effective Date: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Review Date: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Approved By (Name and Title):  </w:t>
      </w:r>
      <w:r>
        <w:rPr>
          <w:rFonts w:ascii="Calibri" w:hAnsi="Calibri"/>
          <w:color w:val="555555"/>
          <w:sz w:val="22"/>
          <w:u w:val="single"/>
        </w:rPr>
        <w:t>_____________________________________________</w:t>
      </w:r>
    </w:p>
    <w:p>
      <w:pPr>
        <w:spacing w:after="40" w:before="0"/>
      </w:pPr>
    </w:p>
    <w:p>
      <w:pPr>
        <w:spacing w:after="120" w:before="120"/>
        <w:pBdr>
          <w:bottom w:val="single" w:sz="6" w:space="1" w:color="003050"/>
        </w:pBdr>
      </w:pPr>
    </w:p>
    <w:p>
      <w:pPr>
        <w:spacing w:before="280" w:after="80"/>
      </w:pPr>
      <w:r>
        <w:rPr>
          <w:rFonts w:ascii="Calibri" w:hAnsi="Calibri"/>
          <w:b/>
          <w:color w:val="003050"/>
          <w:sz w:val="30"/>
        </w:rPr>
        <w:t>1.  Policy Statement</w:t>
      </w:r>
    </w:p>
    <w:p>
      <w:pPr>
        <w:spacing w:after="120" w:before="0"/>
      </w:pPr>
      <w:r>
        <w:rPr>
          <w:rFonts w:ascii="Calibri" w:hAnsi="Calibri"/>
          <w:i w:val="0"/>
          <w:color w:val="1A1A1A"/>
          <w:sz w:val="22"/>
        </w:rPr>
        <w:t>[COMPANY NAME] is committed to providing a workplace free from violence and harassment. Workplace violence and workplace harassment are recognized as serious occupational health and safety hazards that will not be tolerated. This organization will take every reasonable precaution to protect workers from the risk of workplace violence and harassment, and will take prompt action to address any incident or complaint that arises.</w:t>
      </w:r>
    </w:p>
    <w:p>
      <w:pPr>
        <w:spacing w:after="120" w:before="0"/>
      </w:pPr>
      <w:r>
        <w:rPr>
          <w:rFonts w:ascii="Calibri" w:hAnsi="Calibri"/>
          <w:i w:val="0"/>
          <w:color w:val="1A1A1A"/>
          <w:sz w:val="22"/>
        </w:rPr>
        <w:t>This policy applies to all workers, supervisors, managers, contractors, clients, visitors, and any other persons who are present in the workplace or who interact with workers in the course of employment.</w:t>
      </w:r>
    </w:p>
    <w:p>
      <w:pPr>
        <w:spacing w:before="280" w:after="80"/>
      </w:pPr>
      <w:r>
        <w:rPr>
          <w:rFonts w:ascii="Calibri" w:hAnsi="Calibri"/>
          <w:b/>
          <w:color w:val="003050"/>
          <w:sz w:val="30"/>
        </w:rPr>
        <w:t>2.  Definitions</w:t>
      </w:r>
    </w:p>
    <w:p>
      <w:pPr>
        <w:spacing w:before="280" w:after="80"/>
      </w:pPr>
      <w:r>
        <w:rPr>
          <w:rFonts w:ascii="Calibri" w:hAnsi="Calibri"/>
          <w:b/>
          <w:color w:val="004060"/>
          <w:sz w:val="24"/>
        </w:rPr>
        <w:t>2.1  Workplace Violence</w:t>
      </w:r>
    </w:p>
    <w:p>
      <w:pPr>
        <w:spacing w:after="120" w:before="0"/>
      </w:pPr>
      <w:r>
        <w:rPr>
          <w:rFonts w:ascii="Calibri" w:hAnsi="Calibri"/>
          <w:i w:val="0"/>
          <w:color w:val="1A1A1A"/>
          <w:sz w:val="22"/>
        </w:rPr>
        <w:t>As defined under Section 1 of the Ontario Occupational Health and Safety Act (OHSA), workplace violence means:</w:t>
      </w:r>
    </w:p>
    <w:p>
      <w:pPr>
        <w:pStyle w:val="ListBullet"/>
        <w:spacing w:after="60"/>
        <w:ind w:left="425"/>
      </w:pPr>
      <w:r>
        <w:rPr>
          <w:rFonts w:ascii="Calibri" w:hAnsi="Calibri"/>
          <w:color w:val="1A1A1A"/>
          <w:sz w:val="22"/>
        </w:rPr>
        <w:t>The exercise of physical force by a person against a worker, in a workplace, that causes or could cause physical injury to the worker;</w:t>
      </w:r>
    </w:p>
    <w:p>
      <w:pPr>
        <w:pStyle w:val="ListBullet"/>
        <w:spacing w:after="60"/>
        <w:ind w:left="425"/>
      </w:pPr>
      <w:r>
        <w:rPr>
          <w:rFonts w:ascii="Calibri" w:hAnsi="Calibri"/>
          <w:color w:val="1A1A1A"/>
          <w:sz w:val="22"/>
        </w:rPr>
        <w:t>An attempt to exercise physical force against a worker, in a workplace, that could cause physical injury to the worker; or</w:t>
      </w:r>
    </w:p>
    <w:p>
      <w:pPr>
        <w:pStyle w:val="ListBullet"/>
        <w:spacing w:after="60"/>
        <w:ind w:left="425"/>
      </w:pPr>
      <w:r>
        <w:rPr>
          <w:rFonts w:ascii="Calibri" w:hAnsi="Calibri"/>
          <w:color w:val="1A1A1A"/>
          <w:sz w:val="22"/>
        </w:rPr>
        <w:t>A statement or behaviour that it is reasonable for a worker to interpret as a threat to exercise physical force against the worker, in a workplace, that could cause physical injury.</w:t>
      </w:r>
    </w:p>
    <w:p>
      <w:pPr>
        <w:spacing w:before="280" w:after="80"/>
      </w:pPr>
      <w:r>
        <w:rPr>
          <w:rFonts w:ascii="Calibri" w:hAnsi="Calibri"/>
          <w:b/>
          <w:color w:val="004060"/>
          <w:sz w:val="24"/>
        </w:rPr>
        <w:t>2.2  Workplace Harassment</w:t>
      </w:r>
    </w:p>
    <w:p>
      <w:pPr>
        <w:spacing w:after="120" w:before="0"/>
      </w:pPr>
      <w:r>
        <w:rPr>
          <w:rFonts w:ascii="Calibri" w:hAnsi="Calibri"/>
          <w:i w:val="0"/>
          <w:color w:val="1A1A1A"/>
          <w:sz w:val="22"/>
        </w:rPr>
        <w:t>As defined under Section 1 of the OHSA, workplace harassment means engaging in a course of vexatious comment or conduct against a worker in a workplace that is known or ought reasonably to be known to be unwelcome. Workplace harassment includes workplace sexual harassment.</w:t>
      </w:r>
    </w:p>
    <w:p>
      <w:pPr>
        <w:spacing w:before="280" w:after="80"/>
      </w:pPr>
      <w:r>
        <w:rPr>
          <w:rFonts w:ascii="Calibri" w:hAnsi="Calibri"/>
          <w:b/>
          <w:color w:val="004060"/>
          <w:sz w:val="24"/>
        </w:rPr>
        <w:t>2.3  Domestic Violence</w:t>
      </w:r>
    </w:p>
    <w:p>
      <w:pPr>
        <w:spacing w:after="120" w:before="0"/>
      </w:pPr>
      <w:r>
        <w:rPr>
          <w:rFonts w:ascii="Calibri" w:hAnsi="Calibri"/>
          <w:i w:val="0"/>
          <w:color w:val="1A1A1A"/>
          <w:sz w:val="22"/>
        </w:rPr>
        <w:t>Where an employer becomes aware, or ought reasonably to be aware, that domestic violence that would expose a worker to physical injury may occur in the workplace, the employer shall take every precaution reasonable in the circumstances for the protection of the worker (OHSA s.32.0.4).</w:t>
      </w:r>
    </w:p>
    <w:p>
      <w:pPr>
        <w:spacing w:before="280" w:after="80"/>
      </w:pPr>
      <w:r>
        <w:rPr>
          <w:rFonts w:ascii="Calibri" w:hAnsi="Calibri"/>
          <w:b/>
          <w:color w:val="003050"/>
          <w:sz w:val="30"/>
        </w:rPr>
        <w:t>3.  Scope and Application</w:t>
      </w:r>
    </w:p>
    <w:p>
      <w:pPr>
        <w:spacing w:after="120" w:before="0"/>
      </w:pPr>
      <w:r>
        <w:rPr>
          <w:rFonts w:ascii="Calibri" w:hAnsi="Calibri"/>
          <w:i w:val="0"/>
          <w:color w:val="1A1A1A"/>
          <w:sz w:val="22"/>
        </w:rPr>
        <w:t>This policy applies to all workplaces operated by [COMPANY NAME], including remote work settings, client and customer sites, off-site locations, and any place where work is performed on behalf of the organization. It applies to all employment relationships including full-time, part-time, contract, seasonal, and temporary workers.</w:t>
      </w:r>
    </w:p>
    <w:p>
      <w:pPr>
        <w:spacing w:after="120" w:before="0"/>
      </w:pPr>
      <w:r>
        <w:rPr>
          <w:rFonts w:ascii="Calibri" w:hAnsi="Calibri"/>
          <w:i w:val="0"/>
          <w:color w:val="1A1A1A"/>
          <w:sz w:val="22"/>
        </w:rPr>
        <w:t>Behaviours that occur outside of the workplace but that have a direct impact on the workplace — including incidents involving co-workers, clients, or others that occur through electronic means — may also fall within the scope of this policy.</w:t>
      </w:r>
    </w:p>
    <w:p>
      <w:pPr>
        <w:spacing w:before="280" w:after="80"/>
      </w:pPr>
      <w:r>
        <w:rPr>
          <w:rFonts w:ascii="Calibri" w:hAnsi="Calibri"/>
          <w:b/>
          <w:color w:val="003050"/>
          <w:sz w:val="30"/>
        </w:rPr>
        <w:t>4.  Employer Commitments and Responsibilities</w:t>
      </w:r>
    </w:p>
    <w:p>
      <w:pPr>
        <w:spacing w:after="120" w:before="0"/>
      </w:pPr>
      <w:r>
        <w:rPr>
          <w:rFonts w:ascii="Calibri" w:hAnsi="Calibri"/>
          <w:i w:val="0"/>
          <w:color w:val="1A1A1A"/>
          <w:sz w:val="22"/>
        </w:rPr>
        <w:t>In accordance with OHSA sections 32.0.1 through 32.0.7, [COMPANY NAME] commits to:</w:t>
      </w:r>
    </w:p>
    <w:p>
      <w:pPr>
        <w:pStyle w:val="ListBullet"/>
        <w:spacing w:after="60"/>
        <w:ind w:left="425"/>
      </w:pPr>
      <w:r>
        <w:rPr>
          <w:rFonts w:ascii="Calibri" w:hAnsi="Calibri"/>
          <w:b/>
          <w:color w:val="1A1A1A"/>
          <w:sz w:val="22"/>
        </w:rPr>
        <w:t xml:space="preserve">Policy Development: </w:t>
      </w:r>
      <w:r>
        <w:rPr>
          <w:rFonts w:ascii="Calibri" w:hAnsi="Calibri"/>
          <w:color w:val="1A1A1A"/>
          <w:sz w:val="22"/>
        </w:rPr>
        <w:t>Prepare, review, and update (as often as necessary) a written workplace violence policy (OHSA s.32.0.1).</w:t>
      </w:r>
    </w:p>
    <w:p>
      <w:pPr>
        <w:pStyle w:val="ListBullet"/>
        <w:spacing w:after="60"/>
        <w:ind w:left="425"/>
      </w:pPr>
      <w:r>
        <w:rPr>
          <w:rFonts w:ascii="Calibri" w:hAnsi="Calibri"/>
          <w:b/>
          <w:color w:val="1A1A1A"/>
          <w:sz w:val="22"/>
        </w:rPr>
        <w:t xml:space="preserve">Risk Assessment: </w:t>
      </w:r>
      <w:r>
        <w:rPr>
          <w:rFonts w:ascii="Calibri" w:hAnsi="Calibri"/>
          <w:color w:val="1A1A1A"/>
          <w:sz w:val="22"/>
        </w:rPr>
        <w:t>Assess the risks of workplace violence that may arise from the nature of the workplace, the type of work, or the conditions of work (OHSA s.32.0.3).</w:t>
      </w:r>
    </w:p>
    <w:p>
      <w:pPr>
        <w:pStyle w:val="ListBullet"/>
        <w:spacing w:after="60"/>
        <w:ind w:left="425"/>
      </w:pPr>
      <w:r>
        <w:rPr>
          <w:rFonts w:ascii="Calibri" w:hAnsi="Calibri"/>
          <w:b/>
          <w:color w:val="1A1A1A"/>
          <w:sz w:val="22"/>
        </w:rPr>
        <w:t xml:space="preserve">Domestic Violence Protection: </w:t>
      </w:r>
      <w:r>
        <w:rPr>
          <w:rFonts w:ascii="Calibri" w:hAnsi="Calibri"/>
          <w:color w:val="1A1A1A"/>
          <w:sz w:val="22"/>
        </w:rPr>
        <w:t>Take every precaution reasonable in the circumstances to protect workers from domestic violence where the employer is aware it may expose a worker to physical injury (OHSA s.32.0.4).</w:t>
      </w:r>
    </w:p>
    <w:p>
      <w:pPr>
        <w:pStyle w:val="ListBullet"/>
        <w:spacing w:after="60"/>
        <w:ind w:left="425"/>
      </w:pPr>
      <w:r>
        <w:rPr>
          <w:rFonts w:ascii="Calibri" w:hAnsi="Calibri"/>
          <w:b/>
          <w:color w:val="1A1A1A"/>
          <w:sz w:val="22"/>
        </w:rPr>
        <w:t xml:space="preserve">Disclosure of Risk Information: </w:t>
      </w:r>
      <w:r>
        <w:rPr>
          <w:rFonts w:ascii="Calibri" w:hAnsi="Calibri"/>
          <w:color w:val="1A1A1A"/>
          <w:sz w:val="22"/>
        </w:rPr>
        <w:t>Provide workers with information, including personal information, related to a risk of workplace violence from a person with a history of violent behaviour if the worker can be expected to encounter that person during work (OHSA s.32.0.5).</w:t>
      </w:r>
    </w:p>
    <w:p>
      <w:pPr>
        <w:pStyle w:val="ListBullet"/>
        <w:spacing w:after="60"/>
        <w:ind w:left="425"/>
      </w:pPr>
      <w:r>
        <w:rPr>
          <w:rFonts w:ascii="Calibri" w:hAnsi="Calibri"/>
          <w:b/>
          <w:color w:val="1A1A1A"/>
          <w:sz w:val="22"/>
        </w:rPr>
        <w:t xml:space="preserve">Worker Protections: </w:t>
      </w:r>
      <w:r>
        <w:rPr>
          <w:rFonts w:ascii="Calibri" w:hAnsi="Calibri"/>
          <w:color w:val="1A1A1A"/>
          <w:sz w:val="22"/>
        </w:rPr>
        <w:t>Allow a worker who believes they are in danger to refuse work where the risk of violence is greater than the inherent risk of the work (OHSA s.32.0.6).</w:t>
      </w:r>
    </w:p>
    <w:p>
      <w:pPr>
        <w:pStyle w:val="ListBullet"/>
        <w:spacing w:after="60"/>
        <w:ind w:left="425"/>
      </w:pPr>
      <w:r>
        <w:rPr>
          <w:rFonts w:ascii="Calibri" w:hAnsi="Calibri"/>
          <w:b/>
          <w:color w:val="1A1A1A"/>
          <w:sz w:val="22"/>
        </w:rPr>
        <w:t xml:space="preserve">Harassment Program: </w:t>
      </w:r>
      <w:r>
        <w:rPr>
          <w:rFonts w:ascii="Calibri" w:hAnsi="Calibri"/>
          <w:color w:val="1A1A1A"/>
          <w:sz w:val="22"/>
        </w:rPr>
        <w:t>Implement a program to address workplace harassment as required under OHSA s.32.0.6, including measures and procedures for workers to report incidents, and a process for investigating and addressing incidents.</w:t>
      </w:r>
    </w:p>
    <w:p>
      <w:pPr>
        <w:spacing w:before="280" w:after="80"/>
      </w:pPr>
      <w:r>
        <w:rPr>
          <w:rFonts w:ascii="Calibri" w:hAnsi="Calibri"/>
          <w:b/>
          <w:color w:val="003050"/>
          <w:sz w:val="30"/>
        </w:rPr>
        <w:t>5.  Reporting Procedures</w:t>
      </w:r>
    </w:p>
    <w:p>
      <w:pPr>
        <w:spacing w:after="120" w:before="0"/>
      </w:pPr>
      <w:r>
        <w:rPr>
          <w:rFonts w:ascii="Calibri" w:hAnsi="Calibri"/>
          <w:i w:val="0"/>
          <w:color w:val="1A1A1A"/>
          <w:sz w:val="22"/>
        </w:rPr>
        <w:t>All workers are encouraged to report incidents of workplace violence or harassment without fear of reprisal. Reprisal against a worker for making a report, participating in an investigation, or exercising any right under the OHSA is prohibited and is itself a violation of the OHSA (s.50).</w:t>
      </w:r>
    </w:p>
    <w:p>
      <w:pPr>
        <w:spacing w:before="280" w:after="80"/>
      </w:pPr>
      <w:r>
        <w:rPr>
          <w:rFonts w:ascii="Calibri" w:hAnsi="Calibri"/>
          <w:b/>
          <w:color w:val="004060"/>
          <w:sz w:val="24"/>
        </w:rPr>
        <w:t>5.1  How to Report</w:t>
      </w:r>
    </w:p>
    <w:p>
      <w:pPr>
        <w:spacing w:after="120" w:before="0"/>
      </w:pPr>
      <w:r>
        <w:rPr>
          <w:rFonts w:ascii="Calibri" w:hAnsi="Calibri"/>
          <w:i w:val="0"/>
          <w:color w:val="1A1A1A"/>
          <w:sz w:val="22"/>
        </w:rPr>
        <w:t>Reports may be made through any of the following channels:</w:t>
      </w:r>
    </w:p>
    <w:p>
      <w:pPr>
        <w:pStyle w:val="ListBullet"/>
        <w:spacing w:after="60"/>
        <w:ind w:left="425"/>
      </w:pPr>
      <w:r>
        <w:rPr>
          <w:rFonts w:ascii="Calibri" w:hAnsi="Calibri"/>
          <w:color w:val="1A1A1A"/>
          <w:sz w:val="22"/>
        </w:rPr>
        <w:t>Verbally or in writing to your immediate supervisor (if the supervisor is not involved in the incident)</w:t>
      </w:r>
    </w:p>
    <w:p>
      <w:pPr>
        <w:pStyle w:val="ListBullet"/>
        <w:spacing w:after="60"/>
        <w:ind w:left="425"/>
      </w:pPr>
      <w:r>
        <w:rPr>
          <w:rFonts w:ascii="Calibri" w:hAnsi="Calibri"/>
          <w:color w:val="1A1A1A"/>
          <w:sz w:val="22"/>
        </w:rPr>
        <w:t>In writing to [DESIGNATED CONTACT — e.g., HR Manager / Department Head / Joint Health and Safety Committee Co-Chair]</w:t>
      </w:r>
    </w:p>
    <w:p>
      <w:pPr>
        <w:pStyle w:val="ListBullet"/>
        <w:spacing w:after="60"/>
        <w:ind w:left="425"/>
      </w:pPr>
      <w:r>
        <w:rPr>
          <w:rFonts w:ascii="Calibri" w:hAnsi="Calibri"/>
          <w:color w:val="1A1A1A"/>
          <w:sz w:val="22"/>
        </w:rPr>
        <w:t>Anonymously via [REPORTING MECHANISM — e.g., confidential email address, anonymous reporting line]</w:t>
      </w:r>
    </w:p>
    <w:p>
      <w:pPr>
        <w:spacing w:after="120" w:before="0"/>
      </w:pPr>
      <w:r>
        <w:rPr>
          <w:rFonts w:ascii="Calibri" w:hAnsi="Calibri"/>
          <w:i w:val="0"/>
          <w:color w:val="1A1A1A"/>
          <w:sz w:val="22"/>
        </w:rPr>
        <w:t>If a supervisor is involved in the incident, the worker should report directly to the next level of management or to the designated HR contact. Emergency situations or immediate threats of physical harm should be reported to emergency services (911) first.</w:t>
      </w:r>
    </w:p>
    <w:p>
      <w:pPr>
        <w:spacing w:before="280" w:after="80"/>
      </w:pPr>
      <w:r>
        <w:rPr>
          <w:rFonts w:ascii="Calibri" w:hAnsi="Calibri"/>
          <w:b/>
          <w:color w:val="004060"/>
          <w:sz w:val="24"/>
        </w:rPr>
        <w:t>5.2  What to Include in a Report</w:t>
      </w:r>
    </w:p>
    <w:p>
      <w:pPr>
        <w:spacing w:after="120" w:before="0"/>
      </w:pPr>
      <w:r>
        <w:rPr>
          <w:rFonts w:ascii="Calibri" w:hAnsi="Calibri"/>
          <w:i w:val="0"/>
          <w:color w:val="1A1A1A"/>
          <w:sz w:val="22"/>
        </w:rPr>
        <w:t>Where possible, a report should include:</w:t>
      </w:r>
    </w:p>
    <w:p>
      <w:pPr>
        <w:pStyle w:val="ListBullet"/>
        <w:spacing w:after="60"/>
        <w:ind w:left="425"/>
      </w:pPr>
      <w:r>
        <w:rPr>
          <w:rFonts w:ascii="Calibri" w:hAnsi="Calibri"/>
          <w:color w:val="1A1A1A"/>
          <w:sz w:val="22"/>
        </w:rPr>
        <w:t>The name(s) of the person(s) involved, if known</w:t>
      </w:r>
    </w:p>
    <w:p>
      <w:pPr>
        <w:pStyle w:val="ListBullet"/>
        <w:spacing w:after="60"/>
        <w:ind w:left="425"/>
      </w:pPr>
      <w:r>
        <w:rPr>
          <w:rFonts w:ascii="Calibri" w:hAnsi="Calibri"/>
          <w:color w:val="1A1A1A"/>
          <w:sz w:val="22"/>
        </w:rPr>
        <w:t>The date, time, and location of the incident</w:t>
      </w:r>
    </w:p>
    <w:p>
      <w:pPr>
        <w:pStyle w:val="ListBullet"/>
        <w:spacing w:after="60"/>
        <w:ind w:left="425"/>
      </w:pPr>
      <w:r>
        <w:rPr>
          <w:rFonts w:ascii="Calibri" w:hAnsi="Calibri"/>
          <w:color w:val="1A1A1A"/>
          <w:sz w:val="22"/>
        </w:rPr>
        <w:t>A description of what occurred</w:t>
      </w:r>
    </w:p>
    <w:p>
      <w:pPr>
        <w:pStyle w:val="ListBullet"/>
        <w:spacing w:after="60"/>
        <w:ind w:left="425"/>
      </w:pPr>
      <w:r>
        <w:rPr>
          <w:rFonts w:ascii="Calibri" w:hAnsi="Calibri"/>
          <w:color w:val="1A1A1A"/>
          <w:sz w:val="22"/>
        </w:rPr>
        <w:t>The names of any witnesses, if applicable</w:t>
      </w:r>
    </w:p>
    <w:p>
      <w:pPr>
        <w:pStyle w:val="ListBullet"/>
        <w:spacing w:after="60"/>
        <w:ind w:left="425"/>
      </w:pPr>
      <w:r>
        <w:rPr>
          <w:rFonts w:ascii="Calibri" w:hAnsi="Calibri"/>
          <w:color w:val="1A1A1A"/>
          <w:sz w:val="22"/>
        </w:rPr>
        <w:t>Any supporting documentation (e.g., emails, text messages, photographs)</w:t>
      </w:r>
    </w:p>
    <w:p>
      <w:pPr>
        <w:spacing w:before="280" w:after="80"/>
      </w:pPr>
      <w:r>
        <w:rPr>
          <w:rFonts w:ascii="Calibri" w:hAnsi="Calibri"/>
          <w:b/>
          <w:color w:val="003050"/>
          <w:sz w:val="30"/>
        </w:rPr>
        <w:t>6.  Investigation Process</w:t>
      </w:r>
    </w:p>
    <w:p>
      <w:pPr>
        <w:spacing w:after="120" w:before="0"/>
      </w:pPr>
      <w:r>
        <w:rPr>
          <w:rFonts w:ascii="Calibri" w:hAnsi="Calibri"/>
          <w:i w:val="0"/>
          <w:color w:val="1A1A1A"/>
          <w:sz w:val="22"/>
        </w:rPr>
        <w:t>[COMPANY NAME] will investigate all reports of workplace violence and harassment promptly and impartially. The investigation will be conducted by a person who is impartial, experienced in conducting workplace investigations, and not directly involved in the incident being investigated.</w:t>
      </w:r>
    </w:p>
    <w:p>
      <w:pPr>
        <w:spacing w:before="280" w:after="80"/>
      </w:pPr>
      <w:r>
        <w:rPr>
          <w:rFonts w:ascii="Calibri" w:hAnsi="Calibri"/>
          <w:b/>
          <w:color w:val="004060"/>
          <w:sz w:val="24"/>
        </w:rPr>
        <w:t>6.1  Investigation Steps</w:t>
      </w:r>
    </w:p>
    <w:p>
      <w:pPr>
        <w:pStyle w:val="ListBullet"/>
        <w:spacing w:after="60"/>
        <w:ind w:left="425"/>
      </w:pPr>
      <w:r>
        <w:rPr>
          <w:rFonts w:ascii="Calibri" w:hAnsi="Calibri"/>
          <w:b/>
          <w:color w:val="1A1A1A"/>
          <w:sz w:val="22"/>
        </w:rPr>
        <w:t xml:space="preserve">1.  Acknowledgment: </w:t>
      </w:r>
      <w:r>
        <w:rPr>
          <w:rFonts w:ascii="Calibri" w:hAnsi="Calibri"/>
          <w:color w:val="1A1A1A"/>
          <w:sz w:val="22"/>
        </w:rPr>
        <w:t>The employer will acknowledge receipt of the report to the complainant within [X] business days.</w:t>
      </w:r>
    </w:p>
    <w:p>
      <w:pPr>
        <w:pStyle w:val="ListBullet"/>
        <w:spacing w:after="60"/>
        <w:ind w:left="425"/>
      </w:pPr>
      <w:r>
        <w:rPr>
          <w:rFonts w:ascii="Calibri" w:hAnsi="Calibri"/>
          <w:b/>
          <w:color w:val="1A1A1A"/>
          <w:sz w:val="22"/>
        </w:rPr>
        <w:t xml:space="preserve">2.  Investigation: </w:t>
      </w:r>
      <w:r>
        <w:rPr>
          <w:rFonts w:ascii="Calibri" w:hAnsi="Calibri"/>
          <w:color w:val="1A1A1A"/>
          <w:sz w:val="22"/>
        </w:rPr>
        <w:t>A trained investigator will collect information from all relevant parties, including the complainant, the respondent, and any witnesses.</w:t>
      </w:r>
    </w:p>
    <w:p>
      <w:pPr>
        <w:pStyle w:val="ListBullet"/>
        <w:spacing w:after="60"/>
        <w:ind w:left="425"/>
      </w:pPr>
      <w:r>
        <w:rPr>
          <w:rFonts w:ascii="Calibri" w:hAnsi="Calibri"/>
          <w:b/>
          <w:color w:val="1A1A1A"/>
          <w:sz w:val="22"/>
        </w:rPr>
        <w:t xml:space="preserve">3.  Findings: </w:t>
      </w:r>
      <w:r>
        <w:rPr>
          <w:rFonts w:ascii="Calibri" w:hAnsi="Calibri"/>
          <w:color w:val="1A1A1A"/>
          <w:sz w:val="22"/>
        </w:rPr>
        <w:t>The investigator will prepare a written report of findings, including a determination of whether workplace harassment or violence occurred.</w:t>
      </w:r>
    </w:p>
    <w:p>
      <w:pPr>
        <w:pStyle w:val="ListBullet"/>
        <w:spacing w:after="60"/>
        <w:ind w:left="425"/>
      </w:pPr>
      <w:r>
        <w:rPr>
          <w:rFonts w:ascii="Calibri" w:hAnsi="Calibri"/>
          <w:b/>
          <w:color w:val="1A1A1A"/>
          <w:sz w:val="22"/>
        </w:rPr>
        <w:t xml:space="preserve">4.  Outcome Communication: </w:t>
      </w:r>
      <w:r>
        <w:rPr>
          <w:rFonts w:ascii="Calibri" w:hAnsi="Calibri"/>
          <w:color w:val="1A1A1A"/>
          <w:sz w:val="22"/>
        </w:rPr>
        <w:t>The complainant and respondent will each be informed, in writing, of the results of the investigation and of any corrective action taken.</w:t>
      </w:r>
    </w:p>
    <w:p>
      <w:pPr>
        <w:pStyle w:val="ListBullet"/>
        <w:spacing w:after="60"/>
        <w:ind w:left="425"/>
      </w:pPr>
      <w:r>
        <w:rPr>
          <w:rFonts w:ascii="Calibri" w:hAnsi="Calibri"/>
          <w:b/>
          <w:color w:val="1A1A1A"/>
          <w:sz w:val="22"/>
        </w:rPr>
        <w:t xml:space="preserve">5.  Corrective Action: </w:t>
      </w:r>
      <w:r>
        <w:rPr>
          <w:rFonts w:ascii="Calibri" w:hAnsi="Calibri"/>
          <w:color w:val="1A1A1A"/>
          <w:sz w:val="22"/>
        </w:rPr>
        <w:t>Where a finding of workplace harassment or violence is made, appropriate corrective action will be taken without delay.</w:t>
      </w:r>
    </w:p>
    <w:p>
      <w:pPr>
        <w:spacing w:before="280" w:after="80"/>
      </w:pPr>
      <w:r>
        <w:rPr>
          <w:rFonts w:ascii="Calibri" w:hAnsi="Calibri"/>
          <w:b/>
          <w:color w:val="004060"/>
          <w:sz w:val="24"/>
        </w:rPr>
        <w:t>6.2  Confidentiality</w:t>
      </w:r>
    </w:p>
    <w:p>
      <w:pPr>
        <w:spacing w:after="120" w:before="0"/>
      </w:pPr>
      <w:r>
        <w:rPr>
          <w:rFonts w:ascii="Calibri" w:hAnsi="Calibri"/>
          <w:i w:val="0"/>
          <w:color w:val="1A1A1A"/>
          <w:sz w:val="22"/>
        </w:rPr>
        <w:t>All reports and investigations will be handled with as much confidentiality as possible, consistent with the employer's obligations to investigate and address workplace violence and harassment. Disclosure will be limited to those who need to know for the purpose of the investigation or corrective action.</w:t>
      </w:r>
    </w:p>
    <w:p>
      <w:pPr>
        <w:spacing w:before="280" w:after="80"/>
      </w:pPr>
      <w:r>
        <w:rPr>
          <w:rFonts w:ascii="Calibri" w:hAnsi="Calibri"/>
          <w:b/>
          <w:color w:val="003050"/>
          <w:sz w:val="30"/>
        </w:rPr>
        <w:t>7.  Worker Support</w:t>
      </w:r>
    </w:p>
    <w:p>
      <w:pPr>
        <w:spacing w:after="120" w:before="0"/>
      </w:pPr>
      <w:r>
        <w:rPr>
          <w:rFonts w:ascii="Calibri" w:hAnsi="Calibri"/>
          <w:i w:val="0"/>
          <w:color w:val="1A1A1A"/>
          <w:sz w:val="22"/>
        </w:rPr>
        <w:t>[COMPANY NAME] recognizes that incidents of workplace violence and harassment can have a significant impact on the health and well-being of affected workers. The following supports are available:</w:t>
      </w:r>
    </w:p>
    <w:p>
      <w:pPr>
        <w:pStyle w:val="ListBullet"/>
        <w:spacing w:after="60"/>
        <w:ind w:left="425"/>
      </w:pPr>
      <w:r>
        <w:rPr>
          <w:rFonts w:ascii="Calibri" w:hAnsi="Calibri"/>
          <w:color w:val="1A1A1A"/>
          <w:sz w:val="22"/>
        </w:rPr>
        <w:t>[Employee Assistance Program (EAP): brief description and contact information]</w:t>
      </w:r>
    </w:p>
    <w:p>
      <w:pPr>
        <w:pStyle w:val="ListBullet"/>
        <w:spacing w:after="60"/>
        <w:ind w:left="425"/>
      </w:pPr>
      <w:r>
        <w:rPr>
          <w:rFonts w:ascii="Calibri" w:hAnsi="Calibri"/>
          <w:color w:val="1A1A1A"/>
          <w:sz w:val="22"/>
        </w:rPr>
        <w:t>[Occupational Health Referral: brief description if applicable]</w:t>
      </w:r>
    </w:p>
    <w:p>
      <w:pPr>
        <w:pStyle w:val="ListBullet"/>
        <w:spacing w:after="60"/>
        <w:ind w:left="425"/>
      </w:pPr>
      <w:r>
        <w:rPr>
          <w:rFonts w:ascii="Calibri" w:hAnsi="Calibri"/>
          <w:color w:val="1A1A1A"/>
          <w:sz w:val="22"/>
        </w:rPr>
        <w:t>[Accommodation measures where required]</w:t>
      </w:r>
    </w:p>
    <w:p>
      <w:pPr>
        <w:pStyle w:val="ListBullet"/>
        <w:spacing w:after="60"/>
        <w:ind w:left="425"/>
      </w:pPr>
      <w:r>
        <w:rPr>
          <w:rFonts w:ascii="Calibri" w:hAnsi="Calibri"/>
          <w:color w:val="1A1A1A"/>
          <w:sz w:val="22"/>
        </w:rPr>
        <w:t>Workers affected by a workplace violence incident may be entitled to modified duties or other accommodations on a temporary basis while an investigation or recovery is underway.</w:t>
      </w:r>
    </w:p>
    <w:p>
      <w:pPr>
        <w:spacing w:before="280" w:after="80"/>
      </w:pPr>
      <w:r>
        <w:rPr>
          <w:rFonts w:ascii="Calibri" w:hAnsi="Calibri"/>
          <w:b/>
          <w:color w:val="003050"/>
          <w:sz w:val="30"/>
        </w:rPr>
        <w:t>8.  Consequences of Policy Violations</w:t>
      </w:r>
    </w:p>
    <w:p>
      <w:pPr>
        <w:spacing w:after="120" w:before="0"/>
      </w:pPr>
      <w:r>
        <w:rPr>
          <w:rFonts w:ascii="Calibri" w:hAnsi="Calibri"/>
          <w:i w:val="0"/>
          <w:color w:val="1A1A1A"/>
          <w:sz w:val="22"/>
        </w:rPr>
        <w:t>Workers who engage in workplace violence or harassment may be subject to disciplinary action up to and including termination of employment, in accordance with applicable law and collective agreement provisions. Where the conduct may constitute a criminal offence, the matter may also be referred to law enforcement authorities.</w:t>
      </w:r>
    </w:p>
    <w:p>
      <w:pPr>
        <w:spacing w:after="120" w:before="0"/>
      </w:pPr>
      <w:r>
        <w:rPr>
          <w:rFonts w:ascii="Calibri" w:hAnsi="Calibri"/>
          <w:i w:val="0"/>
          <w:color w:val="1A1A1A"/>
          <w:sz w:val="22"/>
        </w:rPr>
        <w:t>Supervisors and managers who become aware of workplace violence or harassment and fail to address it in accordance with this policy are also subject to disciplinary action.</w:t>
      </w:r>
    </w:p>
    <w:p>
      <w:pPr>
        <w:spacing w:before="280" w:after="80"/>
      </w:pPr>
      <w:r>
        <w:rPr>
          <w:rFonts w:ascii="Calibri" w:hAnsi="Calibri"/>
          <w:b/>
          <w:color w:val="003050"/>
          <w:sz w:val="30"/>
        </w:rPr>
        <w:t>9.  Policy Review Schedule</w:t>
      </w:r>
    </w:p>
    <w:p>
      <w:pPr>
        <w:spacing w:after="120" w:before="0"/>
      </w:pPr>
      <w:r>
        <w:rPr>
          <w:rFonts w:ascii="Calibri" w:hAnsi="Calibri"/>
          <w:i w:val="0"/>
          <w:color w:val="1A1A1A"/>
          <w:sz w:val="22"/>
        </w:rPr>
        <w:t>This policy will be reviewed at minimum annually, or more frequently as required by changes to legislation, organizational structure, or the results of a risk assessment. The review will be conducted by [DESIGNATED POSITION — e.g., HR, Joint Health and Safety Committee, Senior Leadership] and approved by [AUTHORIZED SIGNING AUTHORITY].</w:t>
      </w:r>
    </w:p>
    <w:p>
      <w:pPr>
        <w:spacing w:after="80" w:before="40"/>
      </w:pPr>
      <w:r>
        <w:rPr>
          <w:rFonts w:ascii="Calibri" w:hAnsi="Calibri"/>
          <w:b/>
          <w:color w:val="003050"/>
          <w:sz w:val="22"/>
        </w:rPr>
        <w:t xml:space="preserve">Date of Last Review: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Next Scheduled Review Date: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Reviewed By (Name and Title):  </w:t>
      </w:r>
      <w:r>
        <w:rPr>
          <w:rFonts w:ascii="Calibri" w:hAnsi="Calibri"/>
          <w:color w:val="555555"/>
          <w:sz w:val="22"/>
          <w:u w:val="single"/>
        </w:rPr>
        <w:t>_____________________________________________</w:t>
      </w:r>
    </w:p>
    <w:p>
      <w:pPr>
        <w:spacing w:after="40" w:before="0"/>
      </w:pPr>
    </w:p>
    <w:p>
      <w:pPr>
        <w:spacing w:before="280" w:after="80"/>
      </w:pPr>
      <w:r>
        <w:rPr>
          <w:rFonts w:ascii="Calibri" w:hAnsi="Calibri"/>
          <w:b/>
          <w:color w:val="003050"/>
          <w:sz w:val="30"/>
        </w:rPr>
        <w:t>10.  Regulatory References</w:t>
      </w:r>
    </w:p>
    <w:p>
      <w:pPr>
        <w:pStyle w:val="ListBullet"/>
        <w:spacing w:after="60"/>
        <w:ind w:left="425"/>
      </w:pPr>
      <w:r>
        <w:rPr>
          <w:rFonts w:ascii="Calibri" w:hAnsi="Calibri"/>
          <w:color w:val="1A1A1A"/>
          <w:sz w:val="22"/>
        </w:rPr>
        <w:t>Ontario Occupational Health and Safety Act (OHSA), R.S.O. 1990, c. O.1, as amended — specifically sections 32.0.1 through 32.0.7</w:t>
      </w:r>
    </w:p>
    <w:p>
      <w:pPr>
        <w:pStyle w:val="ListBullet"/>
        <w:spacing w:after="60"/>
        <w:ind w:left="425"/>
      </w:pPr>
      <w:r>
        <w:rPr>
          <w:rFonts w:ascii="Calibri" w:hAnsi="Calibri"/>
          <w:color w:val="1A1A1A"/>
          <w:sz w:val="22"/>
        </w:rPr>
        <w:t>Ontario Human Rights Code, R.S.O. 1990, c. H.19</w:t>
      </w:r>
    </w:p>
    <w:p>
      <w:pPr>
        <w:pStyle w:val="ListBullet"/>
        <w:spacing w:after="60"/>
        <w:ind w:left="425"/>
      </w:pPr>
      <w:r>
        <w:rPr>
          <w:rFonts w:ascii="Calibri" w:hAnsi="Calibri"/>
          <w:color w:val="1A1A1A"/>
          <w:sz w:val="22"/>
        </w:rPr>
        <w:t>Ontario Regulation 32/12 — Workplace Violence and Harassment (under the OHSA)</w:t>
      </w:r>
    </w:p>
    <w:p>
      <w:pPr>
        <w:pStyle w:val="ListBullet"/>
        <w:spacing w:after="60"/>
        <w:ind w:left="425"/>
      </w:pPr>
      <w:r>
        <w:rPr>
          <w:rFonts w:ascii="Calibri" w:hAnsi="Calibri"/>
          <w:color w:val="1A1A1A"/>
          <w:sz w:val="22"/>
        </w:rPr>
        <w:t>Employment Standards Act, 2000 (as applicable to reprisal provisions)</w:t>
      </w:r>
    </w:p>
    <w:p>
      <w:pPr>
        <w:spacing w:after="40" w:before="0"/>
      </w:pPr>
    </w:p>
    <w:p>
      <w:pPr>
        <w:spacing w:after="40" w:before="0"/>
      </w:pPr>
    </w:p>
    <w:p>
      <w:pPr>
        <w:spacing w:after="120" w:before="120"/>
        <w:pBdr>
          <w:bottom w:val="single" w:sz="6" w:space="1" w:color="003050"/>
        </w:pBdr>
      </w:pPr>
    </w:p>
    <w:p>
      <w:pPr>
        <w:spacing w:before="280" w:after="80"/>
      </w:pPr>
      <w:r>
        <w:rPr>
          <w:rFonts w:ascii="Calibri" w:hAnsi="Calibri"/>
          <w:b/>
          <w:color w:val="004060"/>
          <w:sz w:val="24"/>
        </w:rPr>
        <w:t>Policy Acknowledgment and Authorization</w:t>
      </w:r>
    </w:p>
    <w:p>
      <w:pPr>
        <w:spacing w:after="120" w:before="0"/>
      </w:pPr>
      <w:r>
        <w:rPr>
          <w:rFonts w:ascii="Calibri" w:hAnsi="Calibri"/>
          <w:i w:val="0"/>
          <w:color w:val="1A1A1A"/>
          <w:sz w:val="22"/>
        </w:rPr>
        <w:t>By signing below, the authorized representative of [COMPANY NAME] confirms that this policy has been reviewed, approved, and will be communicated to all workers.</w:t>
      </w:r>
    </w:p>
    <w:p>
      <w:pPr>
        <w:spacing w:after="40" w:before="0"/>
      </w:pPr>
    </w:p>
    <w:p>
      <w:pPr>
        <w:spacing w:after="80" w:before="40"/>
      </w:pPr>
      <w:r>
        <w:rPr>
          <w:rFonts w:ascii="Calibri" w:hAnsi="Calibri"/>
          <w:b/>
          <w:color w:val="003050"/>
          <w:sz w:val="22"/>
        </w:rPr>
        <w:t xml:space="preserve">Authorized Signature:  </w:t>
      </w:r>
      <w:r>
        <w:rPr>
          <w:rFonts w:ascii="Calibri" w:hAnsi="Calibri"/>
          <w:color w:val="555555"/>
          <w:sz w:val="22"/>
        </w:rPr>
        <w:t>_____________________________________________</w:t>
      </w:r>
    </w:p>
    <w:p>
      <w:pPr>
        <w:spacing w:after="40" w:before="0"/>
      </w:pPr>
    </w:p>
    <w:p>
      <w:pPr>
        <w:spacing w:after="80" w:before="40"/>
      </w:pPr>
      <w:r>
        <w:rPr>
          <w:rFonts w:ascii="Calibri" w:hAnsi="Calibri"/>
          <w:b/>
          <w:color w:val="003050"/>
          <w:sz w:val="22"/>
        </w:rPr>
        <w:t xml:space="preserve">Printed Name: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Title / Position:  </w:t>
      </w:r>
      <w:r>
        <w:rPr>
          <w:rFonts w:ascii="Calibri" w:hAnsi="Calibri"/>
          <w:color w:val="555555"/>
          <w:sz w:val="22"/>
          <w:u w:val="single"/>
        </w:rPr>
        <w:t>_____________________________________________</w:t>
      </w:r>
    </w:p>
    <w:p>
      <w:pPr>
        <w:spacing w:after="80" w:before="40"/>
      </w:pPr>
      <w:r>
        <w:rPr>
          <w:rFonts w:ascii="Calibri" w:hAnsi="Calibri"/>
          <w:b/>
          <w:color w:val="003050"/>
          <w:sz w:val="22"/>
        </w:rPr>
        <w:t xml:space="preserve">Date:  </w:t>
      </w:r>
      <w:r>
        <w:rPr>
          <w:rFonts w:ascii="Calibri" w:hAnsi="Calibri"/>
          <w:color w:val="555555"/>
          <w:sz w:val="22"/>
          <w:u w:val="single"/>
        </w:rPr>
        <w:t>_____________________________________________</w:t>
      </w:r>
    </w:p>
    <w:p>
      <w:pPr>
        <w:spacing w:after="40" w:before="0"/>
      </w:pPr>
    </w:p>
    <w:p>
      <w:pPr>
        <w:spacing w:after="120" w:before="0"/>
      </w:pPr>
      <w:r>
        <w:rPr>
          <w:rFonts w:ascii="Calibri" w:hAnsi="Calibri"/>
          <w:i/>
          <w:color w:val="555555"/>
          <w:sz w:val="22"/>
        </w:rPr>
        <w:t>WorkSafe Sounds — worksafesounds.com | This template is provided for educational and workplace use only. It does not constitute legal advice. Consult a qualified professional to ensure compliance with your specific regulatory obligations.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