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Workplace Hazard Assessment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workplace hazard assessment is a systematic process of identifying potential dangers in your workplace and evaluating the risk they pose. This guide helps supervisors and employers protect workers from harm.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Is a Hazard?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hazard is any source of potential harm—equipment, substances, procedures, or conditions that could cause injury or illness. Examples include: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Machinery and moving parts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Chemical and biological substances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Heavy lifting and ergonomic issues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Slip, trip, and fall hazards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Noise and air quality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Violence and harassment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Assessment Process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Step 1: Identify Hazards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Walk through each work area systematically. Observe tasks, interview workers, and review incident reports. Note all potential hazards.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Step 2: Assess the Risk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Evaluate the likelihood and severity of each hazard. High-risk hazards require immediate action.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Step 3: Control the Hazard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Implement controls in this order: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Elimination (remove the hazard entirely)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 Substitution (replace with safer alternative)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 Engineering controls (modify equipment or workspace)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4. Administrative controls (procedures and training)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5. Personal Protective Equipment (PPE)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Step 4: Document and Monitor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Record all findings and corrective actions. Review regularly for effectiveness.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Getting Started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responsibility for the assessment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 Involve workers in the process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 Use a hazard assessment checklist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4. Prioritize high-risk hazards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5. Create an action plan with timelines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6. Follow up monthly or when changes occur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