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Supervisor Competency Self-Assessment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Use this assessment to evaluate your knowledge of supervisor obligations under the OHSA. It covers key duties and best practices. Rate yourself honestly and identify areas for development.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Supervisor Name: _______________ Date: 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Rating Scale: 1 = Need Development, 2 = Developing, 3 = Competent, 4 = Advanced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Knowledge of OHSA Obligations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☐ Understanding of Internal Responsibility System (IRS)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understand employer, supervisor, and worker responsibilities under the OHSA.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Due Diligence Requirements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know what due diligence means and can demonstrate it in my workplace.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Hazard Identification and Assessment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can identify workplace hazards and assess their risk level.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Worker Training and Instruction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 understand requirements for training workers on hazards and safe procedures.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Supervisor Skills and Practices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Workplace Inspections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conduct regular workplace inspections and document hazards found.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☐ Incident Investigation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 can investigate incidents, identify root causes, and implement corrective actions.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Worker Communication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 communicate safety expectations clearly and listen to worker concerns.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☐ Safety Meetings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organize and lead effective safety meetings with my workers.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☐ JHSC Cooperation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 work effectively with the Joint Health and Safety Committee (if applicable).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☐ Record Keeping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Rate yourself: 1 ☐   2 ☐   3 ☐   4 ☐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 maintain accurate records of training, inspections, and incidents.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Development Plan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Areas of Strength: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Areas for Development: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Action Steps: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2. _________________________________________________________________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3. 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Timeline for Improvement: 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Supervisor Signature: _______________ Date: 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Manager Signature: _______________ Date: 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