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Incident Investigation Procedure Guide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Overview</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When a workplace incident occurs, a thorough investigation is essential. It helps identify root causes, prevent future incidents, and supports injured workers. Under the OHSA, employers must investigate incidents that cause or could cause serious injury or death.</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What Is an Incident?</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An incident includes any event that results in injury, illness, property damage, or loss of work time. Even near-misses should be investigated.</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Immediate Response (First 24 Hours)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Secure the Scene</w:t>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Stop activities in the affected area. Prevent further hazards and protect the scene as evidence.</w:t>
      </w:r>
    </w:p>
    <w:p w:rsidR="00000000" w:rsidDel="00000000" w:rsidP="00000000" w:rsidRDefault="00000000" w:rsidRPr="00000000" w14:paraId="0000000F">
      <w:pPr>
        <w:rPr/>
      </w:pPr>
      <w:r w:rsidDel="00000000" w:rsidR="00000000" w:rsidRPr="00000000">
        <w:rPr>
          <w:rtl w:val="0"/>
        </w:rPr>
        <w:t xml:space="preserve">2. Provide Medical Attention</w:t>
      </w:r>
    </w:p>
    <w:p w:rsidR="00000000" w:rsidDel="00000000" w:rsidP="00000000" w:rsidRDefault="00000000" w:rsidRPr="00000000" w14:paraId="00000010">
      <w:pPr>
        <w:rPr/>
      </w:pPr>
      <w:r w:rsidDel="00000000" w:rsidR="00000000" w:rsidRPr="00000000">
        <w:rPr>
          <w:rtl w:val="0"/>
        </w:rPr>
        <w:t xml:space="preserve">Ensure immediate medical care for anyone injured.</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numPr>
          <w:ilvl w:val="0"/>
          <w:numId w:val="1"/>
        </w:numPr>
        <w:ind w:left="720" w:hanging="360"/>
        <w:rPr>
          <w:u w:val="none"/>
        </w:rPr>
      </w:pPr>
      <w:r w:rsidDel="00000000" w:rsidR="00000000" w:rsidRPr="00000000">
        <w:rPr>
          <w:rtl w:val="0"/>
        </w:rPr>
        <w:t xml:space="preserve">Notify Authorities</w:t>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Report serious incidents to Ministry of Labour (MOL) within 4 hours of discovery.</w:t>
      </w:r>
    </w:p>
    <w:p w:rsidR="00000000" w:rsidDel="00000000" w:rsidP="00000000" w:rsidRDefault="00000000" w:rsidRPr="00000000" w14:paraId="00000014">
      <w:pPr>
        <w:rPr/>
      </w:pPr>
      <w:r w:rsidDel="00000000" w:rsidR="00000000" w:rsidRPr="00000000">
        <w:rPr>
          <w:rtl w:val="0"/>
        </w:rPr>
        <w:t xml:space="preserve">4. Gather Information</w:t>
      </w:r>
    </w:p>
    <w:p w:rsidR="00000000" w:rsidDel="00000000" w:rsidP="00000000" w:rsidRDefault="00000000" w:rsidRPr="00000000" w14:paraId="00000015">
      <w:pPr>
        <w:rPr/>
      </w:pPr>
      <w:r w:rsidDel="00000000" w:rsidR="00000000" w:rsidRPr="00000000">
        <w:rPr>
          <w:rtl w:val="0"/>
        </w:rPr>
        <w:t xml:space="preserve">Interview witnesses immediately while details are fresh. Take photos and collect evidence.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Investigation Steps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Step 1: Form the Investigation Team</w:t>
      </w:r>
    </w:p>
    <w:p w:rsidR="00000000" w:rsidDel="00000000" w:rsidP="00000000" w:rsidRDefault="00000000" w:rsidRPr="00000000" w14:paraId="0000001A">
      <w:pPr>
        <w:rPr/>
      </w:pPr>
      <w:r w:rsidDel="00000000" w:rsidR="00000000" w:rsidRPr="00000000">
        <w:rPr>
          <w:rtl w:val="0"/>
        </w:rPr>
        <w:t xml:space="preserve">Include supervisor, worker representative, safety officer, and if needed, external expert.</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Step 2: Gather Facts</w:t>
      </w:r>
    </w:p>
    <w:p w:rsidR="00000000" w:rsidDel="00000000" w:rsidP="00000000" w:rsidRDefault="00000000" w:rsidRPr="00000000" w14:paraId="0000001D">
      <w:pPr>
        <w:rPr/>
      </w:pPr>
      <w:r w:rsidDel="00000000" w:rsidR="00000000" w:rsidRPr="00000000">
        <w:rPr>
          <w:rtl w:val="0"/>
        </w:rPr>
        <w:t xml:space="preserve">Review incident report, witness statements, and scene conditions. Examine equipment and procedures involved.</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Step 3: Identify Root Causes</w:t>
      </w:r>
    </w:p>
    <w:p w:rsidR="00000000" w:rsidDel="00000000" w:rsidP="00000000" w:rsidRDefault="00000000" w:rsidRPr="00000000" w14:paraId="00000020">
      <w:pPr>
        <w:rPr/>
      </w:pPr>
      <w:r w:rsidDel="00000000" w:rsidR="00000000" w:rsidRPr="00000000">
        <w:rPr>
          <w:rtl w:val="0"/>
        </w:rPr>
        <w:t xml:space="preserve">Look beyond the immediate cause to find underlying factors. Ask “why” multiple times.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Step 4: Determine Corrective Actions</w:t>
      </w:r>
    </w:p>
    <w:p w:rsidR="00000000" w:rsidDel="00000000" w:rsidP="00000000" w:rsidRDefault="00000000" w:rsidRPr="00000000" w14:paraId="00000023">
      <w:pPr>
        <w:rPr/>
      </w:pPr>
      <w:r w:rsidDel="00000000" w:rsidR="00000000" w:rsidRPr="00000000">
        <w:rPr>
          <w:rtl w:val="0"/>
        </w:rPr>
        <w:t xml:space="preserve">Identify what can be changed to prevent recurrence. Assign responsibility and timeline.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Step 5: Document Findings</w:t>
      </w:r>
    </w:p>
    <w:p w:rsidR="00000000" w:rsidDel="00000000" w:rsidP="00000000" w:rsidRDefault="00000000" w:rsidRPr="00000000" w14:paraId="00000026">
      <w:pPr>
        <w:rPr/>
      </w:pPr>
      <w:r w:rsidDel="00000000" w:rsidR="00000000" w:rsidRPr="00000000">
        <w:rPr>
          <w:rtl w:val="0"/>
        </w:rPr>
        <w:t xml:space="preserve">Create a detailed report with findings, recommendations, and follow-up plan.</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Step 6: Implement and Monitor</w:t>
      </w:r>
    </w:p>
    <w:p w:rsidR="00000000" w:rsidDel="00000000" w:rsidP="00000000" w:rsidRDefault="00000000" w:rsidRPr="00000000" w14:paraId="00000029">
      <w:pPr>
        <w:rPr/>
      </w:pPr>
      <w:r w:rsidDel="00000000" w:rsidR="00000000" w:rsidRPr="00000000">
        <w:rPr>
          <w:rtl w:val="0"/>
        </w:rPr>
        <w:t xml:space="preserve">Execute corrective actions and track effectiveness. Communicate results to all workers.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Key Points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numPr>
          <w:ilvl w:val="0"/>
          <w:numId w:val="2"/>
        </w:numPr>
        <w:ind w:left="720" w:hanging="360"/>
        <w:rPr>
          <w:u w:val="none"/>
        </w:rPr>
      </w:pPr>
      <w:r w:rsidDel="00000000" w:rsidR="00000000" w:rsidRPr="00000000">
        <w:rPr>
          <w:rtl w:val="0"/>
        </w:rPr>
        <w:t xml:space="preserve">Investigations are for prevention, not punishment</w:t>
      </w:r>
    </w:p>
    <w:p w:rsidR="00000000" w:rsidDel="00000000" w:rsidP="00000000" w:rsidRDefault="00000000" w:rsidRPr="00000000" w14:paraId="0000002E">
      <w:pPr>
        <w:numPr>
          <w:ilvl w:val="0"/>
          <w:numId w:val="2"/>
        </w:numPr>
        <w:ind w:left="720" w:hanging="360"/>
        <w:rPr>
          <w:u w:val="none"/>
        </w:rPr>
      </w:pPr>
      <w:r w:rsidDel="00000000" w:rsidR="00000000" w:rsidRPr="00000000">
        <w:rPr>
          <w:rtl w:val="0"/>
        </w:rPr>
        <w:t xml:space="preserve">• Maintain confidentiality where appropriate</w:t>
      </w:r>
    </w:p>
    <w:p w:rsidR="00000000" w:rsidDel="00000000" w:rsidP="00000000" w:rsidRDefault="00000000" w:rsidRPr="00000000" w14:paraId="0000002F">
      <w:pPr>
        <w:numPr>
          <w:ilvl w:val="0"/>
          <w:numId w:val="2"/>
        </w:numPr>
        <w:ind w:left="720" w:hanging="360"/>
        <w:rPr>
          <w:u w:val="none"/>
        </w:rPr>
      </w:pPr>
      <w:r w:rsidDel="00000000" w:rsidR="00000000" w:rsidRPr="00000000">
        <w:rPr>
          <w:rtl w:val="0"/>
        </w:rPr>
        <w:t xml:space="preserve">• Involve workers in the process</w:t>
      </w:r>
    </w:p>
    <w:p w:rsidR="00000000" w:rsidDel="00000000" w:rsidP="00000000" w:rsidRDefault="00000000" w:rsidRPr="00000000" w14:paraId="00000030">
      <w:pPr>
        <w:numPr>
          <w:ilvl w:val="0"/>
          <w:numId w:val="2"/>
        </w:numPr>
        <w:ind w:left="720" w:hanging="360"/>
        <w:rPr>
          <w:u w:val="none"/>
        </w:rPr>
      </w:pPr>
      <w:r w:rsidDel="00000000" w:rsidR="00000000" w:rsidRPr="00000000">
        <w:rPr>
          <w:rtl w:val="0"/>
        </w:rPr>
        <w:t xml:space="preserve">• Complete investigation within 30 days</w:t>
      </w:r>
    </w:p>
    <w:p w:rsidR="00000000" w:rsidDel="00000000" w:rsidP="00000000" w:rsidRDefault="00000000" w:rsidRPr="00000000" w14:paraId="00000031">
      <w:pPr>
        <w:numPr>
          <w:ilvl w:val="0"/>
          <w:numId w:val="2"/>
        </w:numPr>
        <w:ind w:left="720" w:hanging="360"/>
        <w:rPr>
          <w:u w:val="none"/>
        </w:rPr>
      </w:pPr>
      <w:r w:rsidDel="00000000" w:rsidR="00000000" w:rsidRPr="00000000">
        <w:rPr>
          <w:rtl w:val="0"/>
        </w:rPr>
        <w:t xml:space="preserve">• Report results to JHSC and workers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